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8C52210" w14:textId="3621F30F">
      <w:pPr>
        <w:pBdr/>
        <w:spacing/>
        <w:ind/>
        <w:rPr>
          <w:b/>
          <w:bCs/>
        </w:rPr>
      </w:pPr>
      <w:r>
        <w:rPr>
          <w:b/>
          <w:bCs/>
        </w:rPr>
        <w:t xml:space="preserve">ΟΝΟΜ</w:t>
      </w:r>
      <w:r>
        <w:rPr>
          <w:b/>
          <w:bCs/>
        </w:rPr>
        <w:t xml:space="preserve">Α</w:t>
      </w:r>
      <w:r>
        <w:rPr>
          <w:b/>
          <w:bCs/>
        </w:rPr>
        <w:t xml:space="preserve">ΤΕΠΩΝΥΜΟ</w:t>
      </w:r>
      <w:r>
        <w:rPr>
          <w:b/>
          <w:bCs/>
        </w:rPr>
        <w:t xml:space="preserve">:  </w:t>
      </w:r>
      <w:r>
        <w:rPr>
          <w:b/>
          <w:bCs/>
        </w:rPr>
        <w:t xml:space="preserve">                                                        </w:t>
      </w:r>
      <w:r>
        <w:rPr>
          <w:b/>
          <w:bCs/>
        </w:rPr>
        <w:t xml:space="preserve">          </w:t>
      </w:r>
      <w:r>
        <w:rPr>
          <w:b/>
          <w:bCs/>
        </w:rPr>
        <w:t xml:space="preserve">            ΤΗΛ</w:t>
      </w:r>
      <w:r>
        <w:rPr>
          <w:b/>
          <w:bCs/>
        </w:rPr>
        <w:t xml:space="preserve">:                                         </w:t>
      </w:r>
      <w:r>
        <w:rPr>
          <w:b/>
          <w:bCs/>
        </w:rPr>
        <w:t xml:space="preserve">    </w:t>
      </w:r>
      <w:r>
        <w:rPr>
          <w:b/>
          <w:bCs/>
        </w:rPr>
        <w:t xml:space="preserve">  </w:t>
      </w:r>
      <w:r>
        <w:rPr>
          <w:b/>
          <w:bCs/>
          <w:lang w:val="en-US"/>
        </w:rPr>
        <w:t xml:space="preserve">EMAIL</w:t>
      </w:r>
      <w:r>
        <w:rPr>
          <w:b/>
          <w:bCs/>
        </w:rPr>
        <w:t xml:space="preserve">:</w:t>
      </w:r>
      <w:r>
        <w:rPr>
          <w:b/>
          <w:bCs/>
        </w:rPr>
        <w:t xml:space="preserve">        </w:t>
      </w:r>
      <w:r>
        <w:rPr>
          <w:b/>
          <w:bCs/>
        </w:rPr>
        <w:t xml:space="preserve">                  ΗΜ/ΝΙΑ</w:t>
      </w:r>
      <w:r>
        <w:rPr>
          <w:b/>
          <w:bCs/>
        </w:rPr>
        <w:t xml:space="preserve">;</w:t>
      </w:r>
      <w:r>
        <w:rPr>
          <w:b/>
          <w:bCs/>
        </w:rPr>
      </w:r>
    </w:p>
    <w:p w14:paraId="328189E6" w14:textId="153837E6">
      <w:pPr>
        <w:pBdr/>
        <w:spacing/>
        <w:ind/>
        <w:rPr/>
      </w:pPr>
      <w:r>
        <w:rPr>
          <w:b/>
          <w:bCs/>
        </w:rPr>
        <w:t xml:space="preserve">                                              </w:t>
      </w:r>
      <w:r>
        <w:t xml:space="preserve">          </w:t>
      </w:r>
      <w:r/>
    </w:p>
    <w:tbl>
      <w:tblPr>
        <w:tblStyle w:val="756"/>
        <w:tblW w:w="5000" w:type="pct"/>
        <w:tblBorders/>
        <w:tblLook w:val="04A0" w:firstRow="1" w:lastRow="0" w:firstColumn="1" w:lastColumn="0" w:noHBand="0" w:noVBand="1"/>
      </w:tblPr>
      <w:tblGrid>
        <w:gridCol w:w="986"/>
        <w:gridCol w:w="1001"/>
        <w:gridCol w:w="4650"/>
        <w:gridCol w:w="4617"/>
        <w:gridCol w:w="2445"/>
      </w:tblGrid>
      <w:tr>
        <w:trPr>
          <w:trHeight w:val="485"/>
        </w:trPr>
        <w:tc>
          <w:tcPr>
            <w:shd w:val="clear" w:color="auto" w:fill="d9d9d9" w:themeFill="background1" w:themeFillShade="D9"/>
            <w:tcBorders/>
            <w:tcW w:w="361" w:type="pct"/>
            <w:vAlign w:val="center"/>
            <w:textDirection w:val="lrTb"/>
            <w:noWrap w:val="false"/>
          </w:tcPr>
          <w:p w14:paraId="3EEE7B96" w14:textId="77777777"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ΚΕΦΑ</w:t>
            </w:r>
            <w:r>
              <w:rPr>
                <w:b/>
                <w:bCs/>
              </w:rPr>
              <w:t xml:space="preserve">-</w:t>
            </w:r>
            <w:r>
              <w:rPr>
                <w:b/>
                <w:bCs/>
              </w:rPr>
            </w:r>
          </w:p>
          <w:p w14:paraId="23C9792B" w14:textId="1873A376"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Λ</w:t>
            </w:r>
            <w:r>
              <w:rPr>
                <w:b/>
                <w:bCs/>
              </w:rPr>
              <w:t xml:space="preserve">ΑΙΟ</w:t>
            </w:r>
            <w:r>
              <w:rPr>
                <w:b/>
                <w:bCs/>
              </w:rPr>
            </w:r>
          </w:p>
        </w:tc>
        <w:tc>
          <w:tcPr>
            <w:shd w:val="clear" w:color="auto" w:fill="d9d9d9" w:themeFill="background1" w:themeFillShade="D9"/>
            <w:tcBorders/>
            <w:tcW w:w="362" w:type="pct"/>
            <w:vAlign w:val="center"/>
            <w:textDirection w:val="lrTb"/>
            <w:noWrap w:val="false"/>
          </w:tcPr>
          <w:p w14:paraId="033A2890" w14:textId="634CD580"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ΣΕΛΙΔ</w:t>
            </w:r>
            <w:r>
              <w:rPr>
                <w:b/>
                <w:bCs/>
              </w:rPr>
              <w:t xml:space="preserve">Α</w:t>
            </w:r>
            <w:r>
              <w:rPr>
                <w:b/>
                <w:bCs/>
              </w:rPr>
            </w:r>
          </w:p>
        </w:tc>
        <w:tc>
          <w:tcPr>
            <w:shd w:val="clear" w:color="auto" w:fill="d9d9d9" w:themeFill="background1" w:themeFillShade="D9"/>
            <w:tcBorders/>
            <w:tcW w:w="1698" w:type="pct"/>
            <w:vAlign w:val="center"/>
            <w:textDirection w:val="lrTb"/>
            <w:noWrap w:val="false"/>
          </w:tcPr>
          <w:p w14:paraId="6932C9CB" w14:textId="0DF081E8"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ΣΧΟΛΙΟ - ΠΑΡΑΤΗΡΗΣΗ</w:t>
            </w:r>
            <w:r>
              <w:rPr>
                <w:b/>
                <w:bCs/>
              </w:rPr>
            </w:r>
          </w:p>
        </w:tc>
        <w:tc>
          <w:tcPr>
            <w:shd w:val="clear" w:color="auto" w:fill="d9d9d9" w:themeFill="background1" w:themeFillShade="D9"/>
            <w:tcBorders/>
            <w:tcW w:w="1686" w:type="pct"/>
            <w:vAlign w:val="center"/>
            <w:textDirection w:val="lrTb"/>
            <w:noWrap w:val="false"/>
          </w:tcPr>
          <w:p w14:paraId="5C745467" w14:textId="356482B8"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ΠΡΟΤΕΙΝΟΜΕΝΗ ΑΛΛΑΓΗ</w:t>
            </w:r>
            <w:r>
              <w:rPr>
                <w:b/>
                <w:bCs/>
              </w:rPr>
            </w:r>
          </w:p>
        </w:tc>
        <w:tc>
          <w:tcPr>
            <w:shd w:val="clear" w:color="auto" w:fill="d9d9d9" w:themeFill="background1" w:themeFillShade="D9"/>
            <w:tcBorders/>
            <w:tcW w:w="893" w:type="pct"/>
            <w:vAlign w:val="center"/>
            <w:textDirection w:val="lrTb"/>
            <w:noWrap w:val="false"/>
          </w:tcPr>
          <w:p w14:paraId="75D6D439" w14:textId="726E6BC1">
            <w:pPr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ΣΧΟΛΙ</w:t>
            </w:r>
            <w:r>
              <w:rPr>
                <w:b/>
                <w:bCs/>
              </w:rPr>
              <w:t xml:space="preserve">Α </w:t>
            </w:r>
            <w:r>
              <w:rPr>
                <w:b/>
                <w:bCs/>
              </w:rPr>
              <w:t xml:space="preserve">ΟΜΑΔΑ</w:t>
            </w:r>
            <w:r>
              <w:rPr>
                <w:b/>
                <w:bCs/>
              </w:rPr>
              <w:t xml:space="preserve">Σ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ΕΡΓΑΣΙΑΣ</w:t>
            </w:r>
            <w:r>
              <w:rPr>
                <w:b/>
                <w:bCs/>
              </w:rPr>
            </w:r>
          </w:p>
        </w:tc>
      </w:tr>
      <w:tr>
        <w:trPr>
          <w:trHeight w:val="563"/>
        </w:trPr>
        <w:tc>
          <w:tcPr>
            <w:tcBorders/>
            <w:tcW w:w="361" w:type="pct"/>
            <w:textDirection w:val="lrTb"/>
            <w:noWrap w:val="false"/>
          </w:tcPr>
          <w:p w14:paraId="6ED7E799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362" w:type="pct"/>
            <w:textDirection w:val="lrTb"/>
            <w:noWrap w:val="false"/>
          </w:tcPr>
          <w:p w14:paraId="6BDCD09D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98" w:type="pct"/>
            <w:textDirection w:val="lrTb"/>
            <w:noWrap w:val="false"/>
          </w:tcPr>
          <w:p w14:paraId="113C16F1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86" w:type="pct"/>
            <w:textDirection w:val="lrTb"/>
            <w:noWrap w:val="false"/>
          </w:tcPr>
          <w:p w14:paraId="4948D16D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893" w:type="pct"/>
            <w:textDirection w:val="lrTb"/>
            <w:noWrap w:val="false"/>
          </w:tcPr>
          <w:p w14:paraId="09970D14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699"/>
        </w:trPr>
        <w:tc>
          <w:tcPr>
            <w:tcBorders/>
            <w:tcW w:w="361" w:type="pct"/>
            <w:textDirection w:val="lrTb"/>
            <w:noWrap w:val="false"/>
          </w:tcPr>
          <w:p w14:paraId="06A5C53B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362" w:type="pct"/>
            <w:textDirection w:val="lrTb"/>
            <w:noWrap w:val="false"/>
          </w:tcPr>
          <w:p w14:paraId="208C103A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98" w:type="pct"/>
            <w:textDirection w:val="lrTb"/>
            <w:noWrap w:val="false"/>
          </w:tcPr>
          <w:p w14:paraId="3857367C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86" w:type="pct"/>
            <w:textDirection w:val="lrTb"/>
            <w:noWrap w:val="false"/>
          </w:tcPr>
          <w:p w14:paraId="04D21133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893" w:type="pct"/>
            <w:textDirection w:val="lrTb"/>
            <w:noWrap w:val="false"/>
          </w:tcPr>
          <w:p w14:paraId="09EA7ABE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694"/>
        </w:trPr>
        <w:tc>
          <w:tcPr>
            <w:tcBorders/>
            <w:tcW w:w="361" w:type="pct"/>
            <w:textDirection w:val="lrTb"/>
            <w:noWrap w:val="false"/>
          </w:tcPr>
          <w:p w14:paraId="00390CA4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362" w:type="pct"/>
            <w:textDirection w:val="lrTb"/>
            <w:noWrap w:val="false"/>
          </w:tcPr>
          <w:p w14:paraId="27A6B0D8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98" w:type="pct"/>
            <w:textDirection w:val="lrTb"/>
            <w:noWrap w:val="false"/>
          </w:tcPr>
          <w:p w14:paraId="40DB09F7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86" w:type="pct"/>
            <w:textDirection w:val="lrTb"/>
            <w:noWrap w:val="false"/>
          </w:tcPr>
          <w:p w14:paraId="2E1A1323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893" w:type="pct"/>
            <w:textDirection w:val="lrTb"/>
            <w:noWrap w:val="false"/>
          </w:tcPr>
          <w:p w14:paraId="395CE75A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690"/>
        </w:trPr>
        <w:tc>
          <w:tcPr>
            <w:tcBorders/>
            <w:tcW w:w="361" w:type="pct"/>
            <w:textDirection w:val="lrTb"/>
            <w:noWrap w:val="false"/>
          </w:tcPr>
          <w:p w14:paraId="569F6EAE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362" w:type="pct"/>
            <w:textDirection w:val="lrTb"/>
            <w:noWrap w:val="false"/>
          </w:tcPr>
          <w:p w14:paraId="3D65F7E1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98" w:type="pct"/>
            <w:textDirection w:val="lrTb"/>
            <w:noWrap w:val="false"/>
          </w:tcPr>
          <w:p w14:paraId="0BE35772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86" w:type="pct"/>
            <w:textDirection w:val="lrTb"/>
            <w:noWrap w:val="false"/>
          </w:tcPr>
          <w:p w14:paraId="2B9E68B0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893" w:type="pct"/>
            <w:textDirection w:val="lrTb"/>
            <w:noWrap w:val="false"/>
          </w:tcPr>
          <w:p w14:paraId="7722EB38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714"/>
        </w:trPr>
        <w:tc>
          <w:tcPr>
            <w:tcBorders/>
            <w:tcW w:w="361" w:type="pct"/>
            <w:textDirection w:val="lrTb"/>
            <w:noWrap w:val="false"/>
          </w:tcPr>
          <w:p w14:paraId="464F5C1B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362" w:type="pct"/>
            <w:textDirection w:val="lrTb"/>
            <w:noWrap w:val="false"/>
          </w:tcPr>
          <w:p w14:paraId="6D8D4F53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98" w:type="pct"/>
            <w:textDirection w:val="lrTb"/>
            <w:noWrap w:val="false"/>
          </w:tcPr>
          <w:p w14:paraId="612902FC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86" w:type="pct"/>
            <w:textDirection w:val="lrTb"/>
            <w:noWrap w:val="false"/>
          </w:tcPr>
          <w:p w14:paraId="7D6463AC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893" w:type="pct"/>
            <w:textDirection w:val="lrTb"/>
            <w:noWrap w:val="false"/>
          </w:tcPr>
          <w:p w14:paraId="0F50AD6E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695"/>
        </w:trPr>
        <w:tc>
          <w:tcPr>
            <w:tcBorders/>
            <w:tcW w:w="361" w:type="pct"/>
            <w:textDirection w:val="lrTb"/>
            <w:noWrap w:val="false"/>
          </w:tcPr>
          <w:p w14:paraId="74EA6987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362" w:type="pct"/>
            <w:textDirection w:val="lrTb"/>
            <w:noWrap w:val="false"/>
          </w:tcPr>
          <w:p w14:paraId="5FDF47D1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98" w:type="pct"/>
            <w:textDirection w:val="lrTb"/>
            <w:noWrap w:val="false"/>
          </w:tcPr>
          <w:p w14:paraId="13D30CCC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86" w:type="pct"/>
            <w:textDirection w:val="lrTb"/>
            <w:noWrap w:val="false"/>
          </w:tcPr>
          <w:p w14:paraId="229EA8DB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893" w:type="pct"/>
            <w:textDirection w:val="lrTb"/>
            <w:noWrap w:val="false"/>
          </w:tcPr>
          <w:p w14:paraId="3BC09C9F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692"/>
        </w:trPr>
        <w:tc>
          <w:tcPr>
            <w:tcBorders/>
            <w:tcW w:w="361" w:type="pct"/>
            <w:textDirection w:val="lrTb"/>
            <w:noWrap w:val="false"/>
          </w:tcPr>
          <w:p w14:paraId="680FF732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362" w:type="pct"/>
            <w:textDirection w:val="lrTb"/>
            <w:noWrap w:val="false"/>
          </w:tcPr>
          <w:p w14:paraId="478B2EF4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98" w:type="pct"/>
            <w:textDirection w:val="lrTb"/>
            <w:noWrap w:val="false"/>
          </w:tcPr>
          <w:p w14:paraId="41950ECC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86" w:type="pct"/>
            <w:textDirection w:val="lrTb"/>
            <w:noWrap w:val="false"/>
          </w:tcPr>
          <w:p w14:paraId="0E657EE1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893" w:type="pct"/>
            <w:textDirection w:val="lrTb"/>
            <w:noWrap w:val="false"/>
          </w:tcPr>
          <w:p w14:paraId="66C13E40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560"/>
        </w:trPr>
        <w:tc>
          <w:tcPr>
            <w:tcBorders/>
            <w:tcW w:w="361" w:type="pct"/>
            <w:textDirection w:val="lrTb"/>
            <w:noWrap w:val="false"/>
          </w:tcPr>
          <w:p w14:paraId="63BEC508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362" w:type="pct"/>
            <w:textDirection w:val="lrTb"/>
            <w:noWrap w:val="false"/>
          </w:tcPr>
          <w:p w14:paraId="2899ACF5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98" w:type="pct"/>
            <w:textDirection w:val="lrTb"/>
            <w:noWrap w:val="false"/>
          </w:tcPr>
          <w:p w14:paraId="2A8CFFCF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86" w:type="pct"/>
            <w:textDirection w:val="lrTb"/>
            <w:noWrap w:val="false"/>
          </w:tcPr>
          <w:p w14:paraId="7E3E62A4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893" w:type="pct"/>
            <w:textDirection w:val="lrTb"/>
            <w:noWrap w:val="false"/>
          </w:tcPr>
          <w:p w14:paraId="3A5B217E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696"/>
        </w:trPr>
        <w:tc>
          <w:tcPr>
            <w:tcBorders/>
            <w:tcW w:w="361" w:type="pct"/>
            <w:textDirection w:val="lrTb"/>
            <w:noWrap w:val="false"/>
          </w:tcPr>
          <w:p w14:paraId="635730B5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362" w:type="pct"/>
            <w:textDirection w:val="lrTb"/>
            <w:noWrap w:val="false"/>
          </w:tcPr>
          <w:p w14:paraId="22F46925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98" w:type="pct"/>
            <w:textDirection w:val="lrTb"/>
            <w:noWrap w:val="false"/>
          </w:tcPr>
          <w:p w14:paraId="15727EAB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1686" w:type="pct"/>
            <w:textDirection w:val="lrTb"/>
            <w:noWrap w:val="false"/>
          </w:tcPr>
          <w:p w14:paraId="647231DF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/>
            <w:tcW w:w="893" w:type="pct"/>
            <w:textDirection w:val="lrTb"/>
            <w:noWrap w:val="false"/>
          </w:tcPr>
          <w:p w14:paraId="0BF02A5B" w14:textId="77777777"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 w14:paraId="4C3471E8" w14:textId="77777777">
      <w:pPr>
        <w:pBdr/>
        <w:spacing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sectPr>
      <w:headerReference w:type="default" r:id="rId8"/>
      <w:footnotePr/>
      <w:endnotePr/>
      <w:type w:val="nextPage"/>
      <w:pgSz w:h="11906" w:orient="landscape" w:w="16838"/>
      <w:pgMar w:top="1700" w:right="1440" w:bottom="1800" w:left="1689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68F3235A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6510E5F4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69CCEAE3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49E5521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9B46168" w14:textId="1809BCA8">
    <w:pPr>
      <w:pStyle w:val="752"/>
      <w:pBdr/>
      <w:spacing/>
      <w:ind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ΑΡΧΕΙΟ ΚΑΤΑΧΩΡΙΣΗΣ ΣΧΟΛΙΩΝ ΚΑΙ ΠΑΡΑΤΗΡΗΣΕΩΝ ΕΠΙ ΤΟΥ ΟΔΗΓΟΥ ΕΛΙΠΥΚΑ:</w:t>
    </w:r>
    <w:r>
      <w:rPr>
        <w:b/>
        <w:bCs/>
        <w:sz w:val="28"/>
        <w:szCs w:val="28"/>
      </w:rPr>
    </w:r>
  </w:p>
  <w:p w14:paraId="1F6173CF" w14:textId="3DB8E84B">
    <w:pPr>
      <w:pStyle w:val="752"/>
      <w:pBdr/>
      <w:spacing/>
      <w:ind/>
      <w:jc w:val="both"/>
      <w:rPr>
        <w:b/>
        <w:bCs/>
      </w:rPr>
    </w:pPr>
    <w:r>
      <w:rPr>
        <w:b/>
        <w:bCs/>
      </w:rPr>
      <w:t xml:space="preserve">Δοκιμές Πυραντίστασης Θυρών: Τεχνικός Οδηγός Εφαρμογής και Πεδίου Πιστοποίησης</w:t>
    </w:r>
    <w:r>
      <w:t xml:space="preserve"> </w:t>
    </w:r>
    <w:r>
      <w:rPr>
        <w:b/>
        <w:bCs/>
      </w:rPr>
      <w:t xml:space="preserve">E05_01 | Έκδοση: 01 | 30/01/2026</w:t>
    </w:r>
    <w:r>
      <w:rPr>
        <w:b/>
        <w:bCs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el-GR" w:eastAsia="en-US" w:bidi="he-IL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3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3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3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3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c0e4f5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3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5be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c1f0c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72de81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9edf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2ceee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e190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2d0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a9e2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b7ba6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3f1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6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c0e4f5" w:themeFill="accent1" w:themeFillTint="34"/>
        <w:tcBorders/>
      </w:tcPr>
    </w:tblStylePr>
    <w:tblStylePr w:type="band2Horz">
      <w:rPr>
        <w:rFonts w:ascii="Arial" w:hAnsi="Arial"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b7ba6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Horz">
      <w:rPr>
        <w:rFonts w:ascii="Arial" w:hAnsi="Arial"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f3f1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Horz">
      <w:rPr>
        <w:rFonts w:ascii="Arial" w:hAnsi="Arial"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1956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Horz">
      <w:rPr>
        <w:rFonts w:ascii="Arial" w:hAnsi="Arial"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e621b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2ab8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8d45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48d45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86dc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d86dc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8fd97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8fd974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6521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0872d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d8ab9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52889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992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c384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9dbcc" w:themeFill="accent2" w:themeFillTint="40"/>
        <w:tcBorders/>
      </w:tcPr>
    </w:tblStylePr>
    <w:tblStylePr w:type="band2Horz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6521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0872d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bde9fa" w:themeFill="accent4" w:themeFillTint="40"/>
        <w:tcBorders/>
      </w:tcPr>
    </w:tblStylePr>
    <w:tblStylePr w:type="band2Horz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0d8ab9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fc2ea" w:themeFill="accent5" w:themeFillTint="40"/>
        <w:tcBorders/>
      </w:tcPr>
    </w:tblStylePr>
    <w:tblStylePr w:type="band2Horz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52889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0efc5" w:themeFill="accent6" w:themeFillTint="40"/>
        <w:tcBorders/>
      </w:tcPr>
    </w:tblStylePr>
    <w:tblStylePr w:type="band2Horz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7992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9ed6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1973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3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2ab8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c1f0c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60cbf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f2ceee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3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9f2d0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3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70">
    <w:name w:val="No Spacing"/>
    <w:basedOn w:val="719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2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29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29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2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2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80">
    <w:name w:val="Caption"/>
    <w:basedOn w:val="719"/>
    <w:next w:val="71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19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29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29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19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29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29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2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2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9"/>
    <w:next w:val="719"/>
    <w:uiPriority w:val="39"/>
    <w:unhideWhenUsed/>
    <w:pPr>
      <w:pBdr/>
      <w:spacing w:after="100"/>
      <w:ind/>
    </w:pPr>
  </w:style>
  <w:style w:type="paragraph" w:styleId="190">
    <w:name w:val="toc 2"/>
    <w:basedOn w:val="719"/>
    <w:next w:val="719"/>
    <w:uiPriority w:val="39"/>
    <w:unhideWhenUsed/>
    <w:pPr>
      <w:pBdr/>
      <w:spacing w:after="100"/>
      <w:ind w:left="220"/>
    </w:pPr>
  </w:style>
  <w:style w:type="paragraph" w:styleId="191">
    <w:name w:val="toc 3"/>
    <w:basedOn w:val="719"/>
    <w:next w:val="719"/>
    <w:uiPriority w:val="39"/>
    <w:unhideWhenUsed/>
    <w:pPr>
      <w:pBdr/>
      <w:spacing w:after="100"/>
      <w:ind w:left="440"/>
    </w:pPr>
  </w:style>
  <w:style w:type="paragraph" w:styleId="192">
    <w:name w:val="toc 4"/>
    <w:basedOn w:val="719"/>
    <w:next w:val="719"/>
    <w:uiPriority w:val="39"/>
    <w:unhideWhenUsed/>
    <w:pPr>
      <w:pBdr/>
      <w:spacing w:after="100"/>
      <w:ind w:left="660"/>
    </w:pPr>
  </w:style>
  <w:style w:type="paragraph" w:styleId="193">
    <w:name w:val="toc 5"/>
    <w:basedOn w:val="719"/>
    <w:next w:val="719"/>
    <w:uiPriority w:val="39"/>
    <w:unhideWhenUsed/>
    <w:pPr>
      <w:pBdr/>
      <w:spacing w:after="100"/>
      <w:ind w:left="880"/>
    </w:pPr>
  </w:style>
  <w:style w:type="paragraph" w:styleId="194">
    <w:name w:val="toc 6"/>
    <w:basedOn w:val="719"/>
    <w:next w:val="719"/>
    <w:uiPriority w:val="39"/>
    <w:unhideWhenUsed/>
    <w:pPr>
      <w:pBdr/>
      <w:spacing w:after="100"/>
      <w:ind w:left="1100"/>
    </w:pPr>
  </w:style>
  <w:style w:type="paragraph" w:styleId="195">
    <w:name w:val="toc 7"/>
    <w:basedOn w:val="719"/>
    <w:next w:val="719"/>
    <w:uiPriority w:val="39"/>
    <w:unhideWhenUsed/>
    <w:pPr>
      <w:pBdr/>
      <w:spacing w:after="100"/>
      <w:ind w:left="1320"/>
    </w:pPr>
  </w:style>
  <w:style w:type="paragraph" w:styleId="196">
    <w:name w:val="toc 8"/>
    <w:basedOn w:val="719"/>
    <w:next w:val="719"/>
    <w:uiPriority w:val="39"/>
    <w:unhideWhenUsed/>
    <w:pPr>
      <w:pBdr/>
      <w:spacing w:after="100"/>
      <w:ind w:left="1540"/>
    </w:pPr>
  </w:style>
  <w:style w:type="paragraph" w:styleId="197">
    <w:name w:val="toc 9"/>
    <w:basedOn w:val="719"/>
    <w:next w:val="719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29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9"/>
    <w:next w:val="719"/>
    <w:uiPriority w:val="99"/>
    <w:unhideWhenUsed/>
    <w:pPr>
      <w:pBdr/>
      <w:spacing w:after="0" w:afterAutospacing="0"/>
      <w:ind/>
    </w:pPr>
  </w:style>
  <w:style w:type="paragraph" w:styleId="719" w:default="1">
    <w:name w:val="Normal"/>
    <w:qFormat/>
    <w:pPr>
      <w:pBdr/>
      <w:spacing/>
      <w:ind/>
    </w:pPr>
  </w:style>
  <w:style w:type="paragraph" w:styleId="720">
    <w:name w:val="Heading 1"/>
    <w:basedOn w:val="719"/>
    <w:next w:val="719"/>
    <w:link w:val="73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721">
    <w:name w:val="Heading 2"/>
    <w:basedOn w:val="719"/>
    <w:next w:val="719"/>
    <w:link w:val="73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722">
    <w:name w:val="Heading 3"/>
    <w:basedOn w:val="719"/>
    <w:next w:val="719"/>
    <w:link w:val="73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723">
    <w:name w:val="Heading 4"/>
    <w:basedOn w:val="719"/>
    <w:next w:val="719"/>
    <w:link w:val="73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24">
    <w:name w:val="Heading 5"/>
    <w:basedOn w:val="719"/>
    <w:next w:val="719"/>
    <w:link w:val="73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0f4761" w:themeColor="accent1" w:themeShade="BF"/>
    </w:rPr>
  </w:style>
  <w:style w:type="paragraph" w:styleId="725">
    <w:name w:val="Heading 6"/>
    <w:basedOn w:val="719"/>
    <w:next w:val="719"/>
    <w:link w:val="73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26">
    <w:name w:val="Heading 7"/>
    <w:basedOn w:val="719"/>
    <w:next w:val="719"/>
    <w:link w:val="73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27">
    <w:name w:val="Heading 8"/>
    <w:basedOn w:val="719"/>
    <w:next w:val="719"/>
    <w:link w:val="73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28">
    <w:name w:val="Heading 9"/>
    <w:basedOn w:val="719"/>
    <w:next w:val="719"/>
    <w:link w:val="74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29" w:default="1">
    <w:name w:val="Default Paragraph Font"/>
    <w:uiPriority w:val="1"/>
    <w:semiHidden/>
    <w:unhideWhenUsed/>
    <w:pPr>
      <w:pBdr/>
      <w:spacing/>
      <w:ind/>
    </w:pPr>
  </w:style>
  <w:style w:type="table" w:styleId="73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31" w:default="1">
    <w:name w:val="No List"/>
    <w:uiPriority w:val="99"/>
    <w:semiHidden/>
    <w:unhideWhenUsed/>
    <w:pPr>
      <w:pBdr/>
      <w:spacing/>
      <w:ind/>
    </w:pPr>
  </w:style>
  <w:style w:type="character" w:styleId="732" w:customStyle="1">
    <w:name w:val="Heading 1 Char"/>
    <w:basedOn w:val="729"/>
    <w:link w:val="720"/>
    <w:uiPriority w:val="9"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733" w:customStyle="1">
    <w:name w:val="Heading 2 Char"/>
    <w:basedOn w:val="729"/>
    <w:link w:val="721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734" w:customStyle="1">
    <w:name w:val="Heading 3 Char"/>
    <w:basedOn w:val="729"/>
    <w:link w:val="722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735" w:customStyle="1">
    <w:name w:val="Heading 4 Char"/>
    <w:basedOn w:val="729"/>
    <w:link w:val="723"/>
    <w:uiPriority w:val="9"/>
    <w:semiHidden/>
    <w:pPr>
      <w:pBdr/>
      <w:spacing/>
      <w:ind/>
    </w:pPr>
    <w:rPr>
      <w:rFonts w:eastAsiaTheme="majorEastAsia" w:cstheme="majorBidi"/>
      <w:i/>
      <w:iCs/>
      <w:color w:val="0f4761" w:themeColor="accent1" w:themeShade="BF"/>
    </w:rPr>
  </w:style>
  <w:style w:type="character" w:styleId="736" w:customStyle="1">
    <w:name w:val="Heading 5 Char"/>
    <w:basedOn w:val="729"/>
    <w:link w:val="724"/>
    <w:uiPriority w:val="9"/>
    <w:semiHidden/>
    <w:pPr>
      <w:pBdr/>
      <w:spacing/>
      <w:ind/>
    </w:pPr>
    <w:rPr>
      <w:rFonts w:eastAsiaTheme="majorEastAsia" w:cstheme="majorBidi"/>
      <w:color w:val="0f4761" w:themeColor="accent1" w:themeShade="BF"/>
    </w:rPr>
  </w:style>
  <w:style w:type="character" w:styleId="737" w:customStyle="1">
    <w:name w:val="Heading 6 Char"/>
    <w:basedOn w:val="729"/>
    <w:link w:val="725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38" w:customStyle="1">
    <w:name w:val="Heading 7 Char"/>
    <w:basedOn w:val="729"/>
    <w:link w:val="726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39" w:customStyle="1">
    <w:name w:val="Heading 8 Char"/>
    <w:basedOn w:val="729"/>
    <w:link w:val="727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40" w:customStyle="1">
    <w:name w:val="Heading 9 Char"/>
    <w:basedOn w:val="729"/>
    <w:link w:val="728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41">
    <w:name w:val="Title"/>
    <w:basedOn w:val="719"/>
    <w:next w:val="719"/>
    <w:link w:val="742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42" w:customStyle="1">
    <w:name w:val="Title Char"/>
    <w:basedOn w:val="729"/>
    <w:link w:val="74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43">
    <w:name w:val="Subtitle"/>
    <w:basedOn w:val="719"/>
    <w:next w:val="719"/>
    <w:link w:val="744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44" w:customStyle="1">
    <w:name w:val="Subtitle Char"/>
    <w:basedOn w:val="729"/>
    <w:link w:val="743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45">
    <w:name w:val="Quote"/>
    <w:basedOn w:val="719"/>
    <w:next w:val="719"/>
    <w:link w:val="74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46" w:customStyle="1">
    <w:name w:val="Quote Char"/>
    <w:basedOn w:val="729"/>
    <w:link w:val="745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47">
    <w:name w:val="List Paragraph"/>
    <w:basedOn w:val="719"/>
    <w:uiPriority w:val="34"/>
    <w:qFormat/>
    <w:pPr>
      <w:pBdr/>
      <w:spacing/>
      <w:ind w:left="720"/>
      <w:contextualSpacing w:val="true"/>
    </w:pPr>
  </w:style>
  <w:style w:type="character" w:styleId="748">
    <w:name w:val="Intense Emphasis"/>
    <w:basedOn w:val="72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749">
    <w:name w:val="Intense Quote"/>
    <w:basedOn w:val="719"/>
    <w:next w:val="719"/>
    <w:link w:val="75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750" w:customStyle="1">
    <w:name w:val="Intense Quote Char"/>
    <w:basedOn w:val="729"/>
    <w:link w:val="74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51">
    <w:name w:val="Intense Reference"/>
    <w:basedOn w:val="72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752">
    <w:name w:val="Header"/>
    <w:basedOn w:val="719"/>
    <w:link w:val="753"/>
    <w:uiPriority w:val="99"/>
    <w:unhideWhenUsed/>
    <w:pPr>
      <w:pBdr/>
      <w:tabs>
        <w:tab w:val="center" w:leader="none" w:pos="4153"/>
        <w:tab w:val="right" w:leader="none" w:pos="8306"/>
      </w:tabs>
      <w:spacing w:after="0" w:line="240" w:lineRule="auto"/>
      <w:ind/>
    </w:pPr>
  </w:style>
  <w:style w:type="character" w:styleId="753" w:customStyle="1">
    <w:name w:val="Header Char"/>
    <w:basedOn w:val="729"/>
    <w:link w:val="752"/>
    <w:uiPriority w:val="99"/>
    <w:pPr>
      <w:pBdr/>
      <w:spacing/>
      <w:ind/>
    </w:pPr>
  </w:style>
  <w:style w:type="paragraph" w:styleId="754">
    <w:name w:val="Footer"/>
    <w:basedOn w:val="719"/>
    <w:link w:val="755"/>
    <w:uiPriority w:val="99"/>
    <w:unhideWhenUsed/>
    <w:pPr>
      <w:pBdr/>
      <w:tabs>
        <w:tab w:val="center" w:leader="none" w:pos="4153"/>
        <w:tab w:val="right" w:leader="none" w:pos="8306"/>
      </w:tabs>
      <w:spacing w:after="0" w:line="240" w:lineRule="auto"/>
      <w:ind/>
    </w:pPr>
  </w:style>
  <w:style w:type="character" w:styleId="755" w:customStyle="1">
    <w:name w:val="Footer Char"/>
    <w:basedOn w:val="729"/>
    <w:link w:val="754"/>
    <w:uiPriority w:val="99"/>
    <w:pPr>
      <w:pBdr/>
      <w:spacing/>
      <w:ind/>
    </w:pPr>
  </w:style>
  <w:style w:type="table" w:styleId="756">
    <w:name w:val="Table Grid"/>
    <w:basedOn w:val="730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ELIPYKA</dc:creator>
  <cp:keywords/>
  <dc:description/>
  <cp:lastModifiedBy>Κωνσταντίνος Καπογιάννης</cp:lastModifiedBy>
  <cp:revision>3</cp:revision>
  <dcterms:created xsi:type="dcterms:W3CDTF">2026-09-15T14:08:00Z</dcterms:created>
  <dcterms:modified xsi:type="dcterms:W3CDTF">2026-10-02T13:50:44Z</dcterms:modified>
</cp:coreProperties>
</file>